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PSM08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22,2 × 9,4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Quarter Pipe  (dimensiuni: 275x244x100)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Funbox  (dimensiuni: 420x244x45)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Bank Ramp  (dimensiuni: 325x244x100)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Ledge 1  (dimensiuni: 250x30x35)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Rail drept  (dimensiuni: 300x5x30)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