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PSM06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25,2 × 12,5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Bank Ramp  (dimensiuni: 360x244x120)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Funbox  (dimensiuni: 688x410x30/60)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Quarter Pipe  (dimensiuni: 300x244x120)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Grindbox 3  (dimensiuni: 488x222x20/40)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Rail drept  (dimensiuni: 400x5x40)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